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F88" w:rsidRPr="00286120" w:rsidRDefault="002F7F88" w:rsidP="002F7F88">
      <w:pPr>
        <w:pStyle w:val="a3"/>
        <w:spacing w:line="360" w:lineRule="auto"/>
        <w:ind w:left="720"/>
        <w:rPr>
          <w:rFonts w:hint="cs"/>
          <w:sz w:val="32"/>
          <w:szCs w:val="32"/>
          <w:rtl/>
        </w:rPr>
      </w:pPr>
      <w:bookmarkStart w:id="0" w:name="_GoBack"/>
      <w:bookmarkEnd w:id="0"/>
    </w:p>
    <w:p w:rsidR="002F7F88" w:rsidRDefault="004609B9" w:rsidP="00E25D8F">
      <w:pPr>
        <w:jc w:val="right"/>
        <w:rPr>
          <w:rtl/>
        </w:rPr>
      </w:pPr>
      <w:r>
        <w:rPr>
          <w:rFonts w:hint="eastAsia"/>
          <w:rtl/>
        </w:rPr>
        <w:t>‏</w:t>
      </w:r>
      <w:r w:rsidR="00E25D8F">
        <w:rPr>
          <w:rFonts w:hint="cs"/>
          <w:rtl/>
        </w:rPr>
        <w:t>27/6/29</w:t>
      </w:r>
    </w:p>
    <w:p w:rsidR="004609B9" w:rsidRDefault="004609B9" w:rsidP="00E25D8F">
      <w:pPr>
        <w:jc w:val="right"/>
      </w:pPr>
      <w:r>
        <w:rPr>
          <w:rFonts w:hint="eastAsia"/>
          <w:rtl/>
        </w:rPr>
        <w:t>‏</w:t>
      </w:r>
    </w:p>
    <w:p w:rsidR="00A0404F" w:rsidRPr="00FF10D6" w:rsidRDefault="00A0404F" w:rsidP="004609B9">
      <w:pPr>
        <w:widowControl/>
        <w:adjustRightInd/>
        <w:spacing w:line="240" w:lineRule="auto"/>
        <w:jc w:val="right"/>
        <w:textAlignment w:val="auto"/>
        <w:rPr>
          <w:rFonts w:cs="David"/>
          <w:noProof w:val="0"/>
          <w:color w:val="auto"/>
          <w:sz w:val="32"/>
          <w:szCs w:val="32"/>
          <w:u w:val="single"/>
          <w:rtl/>
        </w:rPr>
      </w:pPr>
    </w:p>
    <w:p w:rsidR="00A0404F" w:rsidRPr="00FF10D6" w:rsidRDefault="00A0404F" w:rsidP="00A0404F">
      <w:pPr>
        <w:widowControl/>
        <w:adjustRightInd/>
        <w:spacing w:line="240" w:lineRule="auto"/>
        <w:jc w:val="center"/>
        <w:textAlignment w:val="auto"/>
        <w:rPr>
          <w:rFonts w:cs="David"/>
          <w:noProof w:val="0"/>
          <w:color w:val="auto"/>
          <w:sz w:val="32"/>
          <w:szCs w:val="32"/>
          <w:u w:val="single"/>
          <w:rtl/>
        </w:rPr>
      </w:pPr>
    </w:p>
    <w:p w:rsidR="00A0404F" w:rsidRPr="00FF10D6" w:rsidRDefault="00A0404F" w:rsidP="00A0404F">
      <w:pPr>
        <w:widowControl/>
        <w:adjustRightInd/>
        <w:spacing w:line="240" w:lineRule="auto"/>
        <w:jc w:val="center"/>
        <w:textAlignment w:val="auto"/>
        <w:rPr>
          <w:rFonts w:cs="David"/>
          <w:noProof w:val="0"/>
          <w:color w:val="auto"/>
          <w:sz w:val="28"/>
          <w:u w:val="single"/>
          <w:rtl/>
        </w:rPr>
      </w:pPr>
    </w:p>
    <w:p w:rsidR="00A0404F" w:rsidRPr="00FF10D6" w:rsidRDefault="00A0404F" w:rsidP="00A0404F">
      <w:pPr>
        <w:widowControl/>
        <w:adjustRightInd/>
        <w:spacing w:line="240" w:lineRule="auto"/>
        <w:jc w:val="center"/>
        <w:textAlignment w:val="auto"/>
        <w:rPr>
          <w:rFonts w:cs="David"/>
          <w:noProof w:val="0"/>
          <w:color w:val="auto"/>
          <w:sz w:val="28"/>
          <w:u w:val="single"/>
          <w:rtl/>
        </w:rPr>
      </w:pPr>
    </w:p>
    <w:p w:rsidR="00A0404F" w:rsidRPr="00FF10D6" w:rsidRDefault="00A0404F" w:rsidP="00A0404F">
      <w:pPr>
        <w:widowControl/>
        <w:adjustRightInd/>
        <w:spacing w:line="240" w:lineRule="auto"/>
        <w:jc w:val="center"/>
        <w:textAlignment w:val="auto"/>
        <w:rPr>
          <w:rFonts w:cs="David"/>
          <w:noProof w:val="0"/>
          <w:color w:val="auto"/>
          <w:sz w:val="28"/>
          <w:u w:val="single"/>
          <w:rtl/>
        </w:rPr>
      </w:pPr>
    </w:p>
    <w:p w:rsidR="00A0404F" w:rsidRPr="00FF10D6" w:rsidRDefault="00A0404F" w:rsidP="00A0404F">
      <w:pPr>
        <w:widowControl/>
        <w:adjustRightInd/>
        <w:spacing w:line="240" w:lineRule="auto"/>
        <w:jc w:val="center"/>
        <w:textAlignment w:val="auto"/>
        <w:rPr>
          <w:rFonts w:cs="David"/>
          <w:noProof w:val="0"/>
          <w:color w:val="auto"/>
          <w:sz w:val="28"/>
          <w:u w:val="single"/>
          <w:rtl/>
        </w:rPr>
      </w:pPr>
    </w:p>
    <w:p w:rsidR="00A0404F" w:rsidRPr="00FF10D6" w:rsidRDefault="00A0404F" w:rsidP="00E25D8F">
      <w:pPr>
        <w:widowControl/>
        <w:adjustRightInd/>
        <w:spacing w:line="240" w:lineRule="auto"/>
        <w:jc w:val="center"/>
        <w:textAlignment w:val="auto"/>
        <w:rPr>
          <w:noProof w:val="0"/>
          <w:color w:val="auto"/>
          <w:sz w:val="28"/>
          <w:u w:val="single"/>
          <w:rtl/>
        </w:rPr>
      </w:pPr>
      <w:r w:rsidRPr="00FF10D6">
        <w:rPr>
          <w:rFonts w:cs="David" w:hint="cs"/>
          <w:noProof w:val="0"/>
          <w:color w:val="auto"/>
          <w:sz w:val="28"/>
          <w:u w:val="single"/>
          <w:rtl/>
        </w:rPr>
        <w:t xml:space="preserve">הנדון: </w:t>
      </w:r>
      <w:r w:rsidR="00E25D8F">
        <w:rPr>
          <w:rFonts w:cs="David" w:hint="cs"/>
          <w:noProof w:val="0"/>
          <w:color w:val="auto"/>
          <w:sz w:val="28"/>
          <w:u w:val="single"/>
          <w:rtl/>
        </w:rPr>
        <w:t>אחזקת</w:t>
      </w:r>
      <w:r w:rsidR="007B1E41">
        <w:rPr>
          <w:rFonts w:cs="David" w:hint="cs"/>
          <w:noProof w:val="0"/>
          <w:color w:val="auto"/>
          <w:sz w:val="28"/>
          <w:u w:val="single"/>
          <w:rtl/>
        </w:rPr>
        <w:t xml:space="preserve"> מערכת </w:t>
      </w:r>
      <w:proofErr w:type="spellStart"/>
      <w:r w:rsidR="007B1E41">
        <w:rPr>
          <w:rFonts w:cs="David" w:hint="cs"/>
          <w:noProof w:val="0"/>
          <w:color w:val="auto"/>
          <w:sz w:val="28"/>
          <w:u w:val="single"/>
          <w:rtl/>
        </w:rPr>
        <w:t>מט"ר</w:t>
      </w:r>
      <w:proofErr w:type="spellEnd"/>
    </w:p>
    <w:p w:rsidR="00A0404F" w:rsidRPr="00FF10D6" w:rsidRDefault="00A0404F" w:rsidP="00A0404F">
      <w:pPr>
        <w:widowControl/>
        <w:tabs>
          <w:tab w:val="left" w:pos="6434"/>
        </w:tabs>
        <w:adjustRightInd/>
        <w:spacing w:line="240" w:lineRule="auto"/>
        <w:textAlignment w:val="auto"/>
        <w:rPr>
          <w:noProof w:val="0"/>
          <w:sz w:val="28"/>
          <w:rtl/>
        </w:rPr>
      </w:pPr>
      <w:r w:rsidRPr="00FF10D6">
        <w:rPr>
          <w:noProof w:val="0"/>
          <w:sz w:val="28"/>
          <w:rtl/>
        </w:rPr>
        <w:tab/>
      </w:r>
    </w:p>
    <w:p w:rsidR="00A0404F" w:rsidRDefault="00A0404F" w:rsidP="00A0404F">
      <w:pPr>
        <w:widowControl/>
        <w:adjustRightInd/>
        <w:spacing w:line="360" w:lineRule="auto"/>
        <w:ind w:left="720"/>
        <w:textAlignment w:val="auto"/>
        <w:rPr>
          <w:rFonts w:cs="David"/>
          <w:noProof w:val="0"/>
          <w:color w:val="auto"/>
          <w:sz w:val="28"/>
          <w:rtl/>
        </w:rPr>
      </w:pPr>
    </w:p>
    <w:p w:rsidR="007B1E41" w:rsidRPr="00F01C79" w:rsidRDefault="007B1E41" w:rsidP="007B1E41">
      <w:pPr>
        <w:rPr>
          <w:rFonts w:cs="David"/>
          <w:color w:val="auto"/>
          <w:sz w:val="28"/>
          <w:rtl/>
        </w:rPr>
      </w:pPr>
      <w:r w:rsidRPr="00F01C79">
        <w:rPr>
          <w:rFonts w:cs="David" w:hint="cs"/>
          <w:color w:val="auto"/>
          <w:sz w:val="28"/>
          <w:rtl/>
        </w:rPr>
        <w:t>במהלך שנת 2014, קרן הלוואות לשיפורים לחניכי השירות לילד ונוער החליטו לקדם פיתוח ותחזוקה של מערכת ממוחשבת לניהול פנימיות ותיקי חניכים דיגיטליי</w:t>
      </w:r>
      <w:r w:rsidRPr="00F01C79">
        <w:rPr>
          <w:rFonts w:cs="David" w:hint="eastAsia"/>
          <w:color w:val="auto"/>
          <w:sz w:val="28"/>
          <w:rtl/>
        </w:rPr>
        <w:t>ם</w:t>
      </w:r>
      <w:r w:rsidRPr="00F01C79">
        <w:rPr>
          <w:rFonts w:cs="David" w:hint="cs"/>
          <w:color w:val="auto"/>
          <w:sz w:val="28"/>
          <w:rtl/>
        </w:rPr>
        <w:t xml:space="preserve">  ברחבי הארץ להלן מערכת מט"ר.</w:t>
      </w:r>
    </w:p>
    <w:p w:rsidR="007B1E41" w:rsidRPr="00F01C79" w:rsidRDefault="007B1E41" w:rsidP="007B1E41">
      <w:pPr>
        <w:rPr>
          <w:rFonts w:cs="David"/>
          <w:color w:val="auto"/>
          <w:sz w:val="28"/>
          <w:rtl/>
        </w:rPr>
      </w:pPr>
      <w:r w:rsidRPr="00F01C79">
        <w:rPr>
          <w:rFonts w:cs="David" w:hint="cs"/>
          <w:color w:val="auto"/>
          <w:sz w:val="28"/>
          <w:rtl/>
        </w:rPr>
        <w:t xml:space="preserve">בתאריך 18.12.2014 הקרנות פרסמו מכרז פומבי לאפיון, בניה והטמעת מערכת. </w:t>
      </w:r>
    </w:p>
    <w:p w:rsidR="007B1E41" w:rsidRPr="00F01C79" w:rsidRDefault="007B1E41" w:rsidP="007B1E41">
      <w:pPr>
        <w:rPr>
          <w:rFonts w:cs="David"/>
          <w:color w:val="auto"/>
          <w:sz w:val="28"/>
          <w:rtl/>
        </w:rPr>
      </w:pPr>
      <w:r w:rsidRPr="00F01C79">
        <w:rPr>
          <w:rFonts w:cs="David" w:hint="cs"/>
          <w:color w:val="auto"/>
          <w:sz w:val="28"/>
          <w:rtl/>
        </w:rPr>
        <w:t xml:space="preserve">ביום 21.5.2015 נחתם הסכם בין </w:t>
      </w:r>
      <w:r w:rsidRPr="00F01C79">
        <w:rPr>
          <w:rFonts w:cs="David"/>
          <w:color w:val="auto"/>
          <w:sz w:val="28"/>
        </w:rPr>
        <w:t>GoNet</w:t>
      </w:r>
      <w:r w:rsidRPr="00F01C79">
        <w:rPr>
          <w:rFonts w:cs="David" w:hint="cs"/>
          <w:color w:val="auto"/>
          <w:sz w:val="28"/>
          <w:rtl/>
        </w:rPr>
        <w:t xml:space="preserve"> והקרנות.</w:t>
      </w:r>
    </w:p>
    <w:p w:rsidR="007B1E41" w:rsidRPr="00F01C79" w:rsidRDefault="007B1E41" w:rsidP="007B1E41">
      <w:pPr>
        <w:rPr>
          <w:rFonts w:cs="David"/>
          <w:color w:val="auto"/>
          <w:sz w:val="28"/>
          <w:rtl/>
        </w:rPr>
      </w:pPr>
      <w:r w:rsidRPr="00F01C79">
        <w:rPr>
          <w:rFonts w:cs="David" w:hint="cs"/>
          <w:color w:val="auto"/>
          <w:sz w:val="28"/>
          <w:rtl/>
        </w:rPr>
        <w:t>שלב הפיתוח ע"פ האפיונים של המכרז ושל מודול ההסעות הושלם ומלוא התמורה המגיעה ל</w:t>
      </w:r>
      <w:r w:rsidRPr="00F01C79">
        <w:rPr>
          <w:rFonts w:cs="David"/>
          <w:color w:val="auto"/>
          <w:sz w:val="28"/>
        </w:rPr>
        <w:t>GoNet</w:t>
      </w:r>
      <w:r w:rsidRPr="00F01C79">
        <w:rPr>
          <w:rFonts w:cs="David" w:hint="cs"/>
          <w:color w:val="auto"/>
          <w:sz w:val="28"/>
          <w:rtl/>
        </w:rPr>
        <w:t xml:space="preserve"> לפי ההסכם שולמה לה ע"י הקרנות.</w:t>
      </w:r>
    </w:p>
    <w:p w:rsidR="007B1E41" w:rsidRPr="00F01C79" w:rsidRDefault="007B1E41" w:rsidP="007B1E41">
      <w:pPr>
        <w:rPr>
          <w:rFonts w:cs="David"/>
          <w:color w:val="auto"/>
          <w:sz w:val="28"/>
          <w:rtl/>
        </w:rPr>
      </w:pPr>
      <w:r w:rsidRPr="00F01C79">
        <w:rPr>
          <w:rFonts w:cs="David" w:hint="cs"/>
          <w:color w:val="auto"/>
          <w:sz w:val="28"/>
          <w:rtl/>
        </w:rPr>
        <w:t>בתאריך  14.11.2018אושר ע"י ועדת ענ"א הסבת ההסכם והעברתו מידי קרן ההלוואות לידי משרד העבודה, הרווחה והשירותים החברתיים, באופן שבו המשרד נכנס לנעלי הקרנות לכל דבר ועניין, החל ממועד ההסבה. בין היתר, המשרד רואה במערכת שפותחה כלי ניהולי ופיקוחי חשוב לכלל הפנימיות.</w:t>
      </w:r>
    </w:p>
    <w:p w:rsidR="007B1E41" w:rsidRPr="00F01C79" w:rsidRDefault="007B1E41" w:rsidP="007B1E41">
      <w:pPr>
        <w:rPr>
          <w:rFonts w:cs="David"/>
          <w:color w:val="auto"/>
          <w:sz w:val="28"/>
          <w:rtl/>
        </w:rPr>
      </w:pPr>
      <w:r w:rsidRPr="00F01C79">
        <w:rPr>
          <w:rFonts w:cs="David" w:hint="cs"/>
          <w:color w:val="auto"/>
          <w:sz w:val="28"/>
          <w:rtl/>
        </w:rPr>
        <w:t xml:space="preserve">ההסכם למשרד יקדמו את המטרות לשמן הוחלט מלכתחילה על פיתוח המערכת ובכך ישופר השירות בפנימיות ילד ונוער. </w:t>
      </w:r>
    </w:p>
    <w:p w:rsidR="0032178C" w:rsidRPr="00F01C79" w:rsidRDefault="0032178C" w:rsidP="007B1E41">
      <w:pPr>
        <w:rPr>
          <w:rFonts w:cs="David"/>
          <w:color w:val="auto"/>
          <w:sz w:val="28"/>
          <w:rtl/>
        </w:rPr>
      </w:pPr>
      <w:r w:rsidRPr="00F01C79">
        <w:rPr>
          <w:rFonts w:cs="David" w:hint="cs"/>
          <w:color w:val="auto"/>
          <w:sz w:val="28"/>
          <w:rtl/>
        </w:rPr>
        <w:t>ע"פ מיטב ידיעתי ובהתאם להצהרות היצרן, רק הוא מסוגל לתת שירות תחזוקה ופיתוח במערכת ספציפית זו.</w:t>
      </w:r>
    </w:p>
    <w:p w:rsidR="007B1E41" w:rsidRPr="00F01C79" w:rsidRDefault="007B1E41" w:rsidP="007B1E41">
      <w:pPr>
        <w:rPr>
          <w:rFonts w:cs="David"/>
          <w:color w:val="FF0000"/>
          <w:sz w:val="28"/>
          <w:rtl/>
        </w:rPr>
      </w:pPr>
    </w:p>
    <w:p w:rsidR="007B1E41" w:rsidRPr="0032178C" w:rsidRDefault="007B1E41" w:rsidP="007B1E41">
      <w:pPr>
        <w:rPr>
          <w:color w:val="FF0000"/>
          <w:sz w:val="28"/>
          <w:rtl/>
        </w:rPr>
      </w:pPr>
      <w:r w:rsidRPr="0032178C">
        <w:rPr>
          <w:rFonts w:hint="cs"/>
          <w:color w:val="FF0000"/>
          <w:sz w:val="28"/>
          <w:rtl/>
        </w:rPr>
        <w:t xml:space="preserve"> </w:t>
      </w:r>
    </w:p>
    <w:p w:rsidR="00A0404F" w:rsidRPr="00FF10D6" w:rsidRDefault="00A0404F" w:rsidP="00A0404F">
      <w:pPr>
        <w:widowControl/>
        <w:adjustRightInd/>
        <w:spacing w:line="360" w:lineRule="auto"/>
        <w:ind w:left="720"/>
        <w:textAlignment w:val="auto"/>
        <w:rPr>
          <w:rFonts w:cs="David"/>
          <w:noProof w:val="0"/>
          <w:color w:val="auto"/>
          <w:sz w:val="28"/>
          <w:rtl/>
        </w:rPr>
      </w:pPr>
    </w:p>
    <w:p w:rsidR="002F7F88" w:rsidRPr="00286120" w:rsidRDefault="002F7F88" w:rsidP="002F7F88">
      <w:pPr>
        <w:pStyle w:val="a3"/>
        <w:spacing w:line="360" w:lineRule="auto"/>
        <w:ind w:left="720"/>
        <w:rPr>
          <w:sz w:val="32"/>
          <w:szCs w:val="32"/>
          <w:rtl/>
        </w:rPr>
      </w:pPr>
    </w:p>
    <w:p w:rsidR="00A26FF0" w:rsidRDefault="00A26FF0" w:rsidP="00A26FF0">
      <w:pPr>
        <w:rPr>
          <w:rFonts w:cs="David"/>
          <w:rtl/>
        </w:rPr>
      </w:pPr>
      <w:r>
        <w:rPr>
          <w:rFonts w:cs="David" w:hint="cs"/>
          <w:rtl/>
        </w:rPr>
        <w:t xml:space="preserve">                                                                                                                בברכה,</w:t>
      </w:r>
    </w:p>
    <w:p w:rsidR="00A26FF0" w:rsidRDefault="00A26FF0" w:rsidP="00A26FF0">
      <w:pPr>
        <w:rPr>
          <w:rFonts w:cs="David"/>
          <w:rtl/>
        </w:rPr>
      </w:pPr>
      <w:r>
        <w:rPr>
          <w:rFonts w:cs="David" w:hint="cs"/>
          <w:rtl/>
        </w:rPr>
        <w:t xml:space="preserve">                                                                                                            עפרה פרנקל</w:t>
      </w:r>
    </w:p>
    <w:p w:rsidR="00A26FF0" w:rsidRDefault="00A26FF0">
      <w:pPr>
        <w:rPr>
          <w:rFonts w:cs="David"/>
          <w:rtl/>
        </w:rPr>
      </w:pPr>
      <w:r>
        <w:rPr>
          <w:rFonts w:cs="David" w:hint="cs"/>
          <w:rtl/>
        </w:rPr>
        <w:t xml:space="preserve">                                                                                               מנהלת אגף בכיר מערכות מידע</w:t>
      </w:r>
    </w:p>
    <w:p w:rsidR="00A26FF0" w:rsidRDefault="00A26FF0">
      <w:pPr>
        <w:rPr>
          <w:rFonts w:cs="David"/>
          <w:rtl/>
        </w:rPr>
      </w:pPr>
    </w:p>
    <w:p w:rsidR="00A26FF0" w:rsidRDefault="00A26FF0" w:rsidP="00A26FF0">
      <w:pPr>
        <w:jc w:val="right"/>
        <w:rPr>
          <w:rFonts w:cs="David"/>
          <w:rtl/>
        </w:rPr>
      </w:pPr>
    </w:p>
    <w:sectPr w:rsidR="00A26FF0" w:rsidSect="0027594D">
      <w:headerReference w:type="default" r:id="rId6"/>
      <w:footerReference w:type="default" r:id="rId7"/>
      <w:pgSz w:w="11906" w:h="16838"/>
      <w:pgMar w:top="1966" w:right="1133" w:bottom="1440" w:left="1418" w:header="708" w:footer="45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29E6" w:rsidRDefault="006329E6" w:rsidP="00ED449D">
      <w:r>
        <w:separator/>
      </w:r>
    </w:p>
  </w:endnote>
  <w:endnote w:type="continuationSeparator" w:id="0">
    <w:p w:rsidR="006329E6" w:rsidRDefault="006329E6" w:rsidP="00ED4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haroni">
    <w:panose1 w:val="02010803020104030203"/>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449D" w:rsidRPr="00ED449D" w:rsidRDefault="00ED449D" w:rsidP="00ED449D">
    <w:pPr>
      <w:pStyle w:val="a5"/>
      <w:rPr>
        <w:rtl/>
      </w:rPr>
    </w:pPr>
    <w:r w:rsidRPr="00ED449D">
      <w:rPr>
        <w:noProof/>
      </w:rPr>
      <mc:AlternateContent>
        <mc:Choice Requires="wps">
          <w:drawing>
            <wp:inline distT="0" distB="0" distL="0" distR="0" wp14:anchorId="0E878481" wp14:editId="7FF2F884">
              <wp:extent cx="4610100" cy="590550"/>
              <wp:effectExtent l="0" t="0" r="0" b="0"/>
              <wp:docPr id="3"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5349A" w:rsidRDefault="0025349A" w:rsidP="00E25D8F">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בכיר </w:t>
                          </w:r>
                          <w:r w:rsidR="00E25D8F">
                            <w:rPr>
                              <w:rFonts w:ascii="Tahoma" w:eastAsia="Tahoma" w:hAnsi="Tahoma" w:cs="Tahoma" w:hint="cs"/>
                              <w:b/>
                              <w:bCs/>
                              <w:sz w:val="22"/>
                              <w:szCs w:val="22"/>
                              <w:rtl/>
                              <w:lang w:bidi="he-IL"/>
                            </w:rPr>
                            <w:t>טכנולוגיות דיגיטליות ומידע</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Pr>
                                <w:rStyle w:val="Hyperlink"/>
                                <w:rFonts w:ascii="Tahoma" w:hAnsi="Tahoma" w:cs="Tahoma"/>
                                <w:sz w:val="20"/>
                                <w:szCs w:val="20"/>
                              </w:rPr>
                              <w:t>amm@molsa.gov.il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E878481"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L38ZJJ2AgAAWQUAAA4AAAAAAAAA&#10;AAAAAAAALgIAAGRycy9lMm9Eb2MueG1sUEsBAi0AFAAGAAgAAAAhAJVnP3vaAAAABAEAAA8AAAAA&#10;AAAAAAAAAAAA0AQAAGRycy9kb3ducmV2LnhtbFBLBQYAAAAABAAEAPMAAADXBQAAAAA=&#10;" filled="f" stroked="f">
              <v:textbox>
                <w:txbxContent>
                  <w:p w:rsidR="0025349A" w:rsidRDefault="0025349A" w:rsidP="00E25D8F">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בכיר </w:t>
                    </w:r>
                    <w:r w:rsidR="00E25D8F">
                      <w:rPr>
                        <w:rFonts w:ascii="Tahoma" w:eastAsia="Tahoma" w:hAnsi="Tahoma" w:cs="Tahoma" w:hint="cs"/>
                        <w:b/>
                        <w:bCs/>
                        <w:sz w:val="22"/>
                        <w:szCs w:val="22"/>
                        <w:rtl/>
                        <w:lang w:bidi="he-IL"/>
                      </w:rPr>
                      <w:t>טכנולוגיות דיגיטליות ומידע</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Pr>
                          <w:rStyle w:val="Hyperlink"/>
                          <w:rFonts w:ascii="Tahoma" w:hAnsi="Tahoma" w:cs="Tahoma"/>
                          <w:sz w:val="20"/>
                          <w:szCs w:val="20"/>
                        </w:rPr>
                        <w:t>amm@molsa.gov.il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2734CDE0" wp14:editId="2FCACFD6">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DFFBACB"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Pr="00ED449D">
      <w:t xml:space="preserve">  </w:t>
    </w:r>
    <w:r w:rsidRPr="00ED449D">
      <w:rPr>
        <w:noProof/>
      </w:rPr>
      <w:drawing>
        <wp:inline distT="0" distB="0" distL="0" distR="0" wp14:anchorId="129406D5" wp14:editId="53D6D4CC">
          <wp:extent cx="447040" cy="554355"/>
          <wp:effectExtent l="0" t="0" r="0" b="0"/>
          <wp:docPr id="41"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ED449D" w:rsidRDefault="00ED449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29E6" w:rsidRDefault="006329E6" w:rsidP="00ED449D">
      <w:r>
        <w:separator/>
      </w:r>
    </w:p>
  </w:footnote>
  <w:footnote w:type="continuationSeparator" w:id="0">
    <w:p w:rsidR="006329E6" w:rsidRDefault="006329E6" w:rsidP="00ED4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449D" w:rsidRDefault="00ED449D">
    <w:pPr>
      <w:pStyle w:val="a3"/>
    </w:pPr>
    <w:r>
      <w:rPr>
        <w:noProof/>
      </w:rPr>
      <w:drawing>
        <wp:anchor distT="0" distB="0" distL="114300" distR="114300" simplePos="0" relativeHeight="251658240" behindDoc="1" locked="0" layoutInCell="1" allowOverlap="1">
          <wp:simplePos x="0" y="0"/>
          <wp:positionH relativeFrom="column">
            <wp:posOffset>3248025</wp:posOffset>
          </wp:positionH>
          <wp:positionV relativeFrom="paragraph">
            <wp:posOffset>-116205</wp:posOffset>
          </wp:positionV>
          <wp:extent cx="2754000" cy="658432"/>
          <wp:effectExtent l="0" t="0" r="0" b="8890"/>
          <wp:wrapTight wrapText="bothSides">
            <wp:wrapPolygon edited="0">
              <wp:start x="0" y="0"/>
              <wp:lineTo x="0" y="21266"/>
              <wp:lineTo x="21366" y="21266"/>
              <wp:lineTo x="21366" y="0"/>
              <wp:lineTo x="0" y="0"/>
            </wp:wrapPolygon>
          </wp:wrapTight>
          <wp:docPr id="40" name="תמונה 40"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94D"/>
    <w:rsid w:val="000944F6"/>
    <w:rsid w:val="000A709B"/>
    <w:rsid w:val="00144A28"/>
    <w:rsid w:val="0025349A"/>
    <w:rsid w:val="0027594D"/>
    <w:rsid w:val="002F7F88"/>
    <w:rsid w:val="00320F54"/>
    <w:rsid w:val="0032178C"/>
    <w:rsid w:val="003C395B"/>
    <w:rsid w:val="004609B9"/>
    <w:rsid w:val="004A79BA"/>
    <w:rsid w:val="00582F55"/>
    <w:rsid w:val="005B7A68"/>
    <w:rsid w:val="006329E6"/>
    <w:rsid w:val="00673DAD"/>
    <w:rsid w:val="00705C53"/>
    <w:rsid w:val="00760B30"/>
    <w:rsid w:val="00773B25"/>
    <w:rsid w:val="00796904"/>
    <w:rsid w:val="007B1E41"/>
    <w:rsid w:val="0081730F"/>
    <w:rsid w:val="008C652F"/>
    <w:rsid w:val="008D5339"/>
    <w:rsid w:val="008F32FD"/>
    <w:rsid w:val="009C177B"/>
    <w:rsid w:val="00A0404F"/>
    <w:rsid w:val="00A26FF0"/>
    <w:rsid w:val="00BD791B"/>
    <w:rsid w:val="00CA4637"/>
    <w:rsid w:val="00CB0F06"/>
    <w:rsid w:val="00D16C2F"/>
    <w:rsid w:val="00DA4F36"/>
    <w:rsid w:val="00E25D8F"/>
    <w:rsid w:val="00E93CEB"/>
    <w:rsid w:val="00ED449D"/>
    <w:rsid w:val="00F01C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D931B03-CD70-419D-ACF1-2486A6FAC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594D"/>
    <w:pPr>
      <w:widowControl w:val="0"/>
      <w:adjustRightInd w:val="0"/>
      <w:spacing w:line="360" w:lineRule="atLeast"/>
      <w:textAlignment w:val="baseline"/>
    </w:pPr>
    <w:rPr>
      <w:rFonts w:ascii="Times New Roman" w:eastAsia="Times New Roman" w:hAnsi="Times New Roman" w:cs="Aharoni"/>
      <w:noProof/>
      <w:color w:val="000080"/>
      <w:szCs w:val="28"/>
      <w:lang w:eastAsia="he-IL"/>
    </w:rPr>
  </w:style>
  <w:style w:type="paragraph" w:styleId="2">
    <w:name w:val="heading 2"/>
    <w:basedOn w:val="a"/>
    <w:next w:val="a"/>
    <w:link w:val="20"/>
    <w:qFormat/>
    <w:rsid w:val="0027594D"/>
    <w:pPr>
      <w:keepNext/>
      <w:spacing w:before="240" w:after="60"/>
      <w:outlineLvl w:val="1"/>
    </w:pPr>
    <w:rPr>
      <w:rFonts w:ascii="Arial" w:hAnsi="Arial" w:cs="Arial"/>
      <w:b/>
      <w:bCs/>
      <w:i/>
      <w:i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4">
    <w:name w:val="כותרת עליונה תו"/>
    <w:basedOn w:val="a0"/>
    <w:link w:val="a3"/>
    <w:rsid w:val="00ED449D"/>
  </w:style>
  <w:style w:type="paragraph" w:styleId="a5">
    <w:name w:val="footer"/>
    <w:basedOn w:val="a"/>
    <w:link w:val="a6"/>
    <w:uiPriority w:val="99"/>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6">
    <w:name w:val="כותרת תחתונה תו"/>
    <w:basedOn w:val="a0"/>
    <w:link w:val="a5"/>
    <w:uiPriority w:val="99"/>
    <w:rsid w:val="00ED449D"/>
  </w:style>
  <w:style w:type="character" w:styleId="Hyperlink">
    <w:name w:val="Hyperlink"/>
    <w:basedOn w:val="a0"/>
    <w:uiPriority w:val="99"/>
    <w:unhideWhenUsed/>
    <w:rsid w:val="00ED449D"/>
    <w:rPr>
      <w:color w:val="0563C1" w:themeColor="hyperlink"/>
      <w:u w:val="single"/>
    </w:rPr>
  </w:style>
  <w:style w:type="paragraph" w:customStyle="1" w:styleId="p1">
    <w:name w:val="p1"/>
    <w:basedOn w:val="a"/>
    <w:rsid w:val="0025349A"/>
    <w:pPr>
      <w:widowControl/>
      <w:bidi w:val="0"/>
      <w:adjustRightInd/>
      <w:spacing w:line="240" w:lineRule="auto"/>
      <w:jc w:val="right"/>
      <w:textAlignment w:val="auto"/>
    </w:pPr>
    <w:rPr>
      <w:rFonts w:ascii="Arial" w:eastAsiaTheme="minorHAnsi" w:hAnsi="Arial" w:cs="Arial"/>
      <w:noProof w:val="0"/>
      <w:color w:val="auto"/>
      <w:sz w:val="14"/>
      <w:szCs w:val="14"/>
      <w:lang w:eastAsia="en-US" w:bidi="ar-SA"/>
    </w:rPr>
  </w:style>
  <w:style w:type="character" w:customStyle="1" w:styleId="s1">
    <w:name w:val="s1"/>
    <w:basedOn w:val="a0"/>
    <w:rsid w:val="0025349A"/>
    <w:rPr>
      <w:rFonts w:ascii="Arial" w:hAnsi="Arial" w:cs="Arial" w:hint="default"/>
      <w:sz w:val="14"/>
      <w:szCs w:val="14"/>
    </w:rPr>
  </w:style>
  <w:style w:type="character" w:customStyle="1" w:styleId="20">
    <w:name w:val="כותרת 2 תו"/>
    <w:basedOn w:val="a0"/>
    <w:link w:val="2"/>
    <w:rsid w:val="0027594D"/>
    <w:rPr>
      <w:rFonts w:ascii="Arial" w:eastAsia="Times New Roman" w:hAnsi="Arial" w:cs="Arial"/>
      <w:b/>
      <w:bCs/>
      <w:i/>
      <w:iCs/>
      <w:noProof/>
      <w:color w:val="000080"/>
      <w:sz w:val="28"/>
      <w:szCs w:val="28"/>
      <w:lang w:eastAsia="he-IL"/>
    </w:rPr>
  </w:style>
  <w:style w:type="paragraph" w:styleId="a7">
    <w:name w:val="Balloon Text"/>
    <w:basedOn w:val="a"/>
    <w:link w:val="a8"/>
    <w:uiPriority w:val="99"/>
    <w:semiHidden/>
    <w:unhideWhenUsed/>
    <w:rsid w:val="004609B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4609B9"/>
    <w:rPr>
      <w:rFonts w:ascii="Tahoma" w:eastAsia="Times New Roman" w:hAnsi="Tahoma" w:cs="Tahoma"/>
      <w:noProof/>
      <w:color w:val="000080"/>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9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2.png"/><Relationship Id="rId2" Type="http://schemas.openxmlformats.org/officeDocument/2006/relationships/hyperlink" Target="http://www.molsa.gov.il" TargetMode="External"/><Relationship Id="rId1" Type="http://schemas.openxmlformats.org/officeDocument/2006/relationships/hyperlink" Target="mailto:am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amm@mols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is\Desktop\&#1496;&#1508;&#1505;&#1497;&#1501;\&#1500;&#1493;&#1490;&#1493;%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לוגו חדש</Template>
  <TotalTime>2</TotalTime>
  <Pages>1</Pages>
  <Words>211</Words>
  <Characters>1058</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 שמיר</dc:creator>
  <cp:lastModifiedBy>שי שמיר</cp:lastModifiedBy>
  <cp:revision>3</cp:revision>
  <dcterms:created xsi:type="dcterms:W3CDTF">2018-11-19T11:00:00Z</dcterms:created>
  <dcterms:modified xsi:type="dcterms:W3CDTF">2019-06-27T10:55:00Z</dcterms:modified>
</cp:coreProperties>
</file>